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附件：    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云起新湖南   墨舞大洋河</w:t>
      </w:r>
    </w:p>
    <w:p>
      <w:pPr>
        <w:widowControl/>
        <w:shd w:val="clear" w:color="auto" w:fill="FFFFFF"/>
        <w:spacing w:beforeAutospacing="1" w:afterAutospacing="1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第二届湖南省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  <w:t>中青年书法大展报名表</w:t>
      </w:r>
    </w:p>
    <w:tbl>
      <w:tblPr>
        <w:tblStyle w:val="5"/>
        <w:tblW w:w="8522" w:type="dxa"/>
        <w:tblInd w:w="-2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58"/>
        <w:gridCol w:w="842"/>
        <w:gridCol w:w="800"/>
        <w:gridCol w:w="426"/>
        <w:gridCol w:w="599"/>
        <w:gridCol w:w="526"/>
        <w:gridCol w:w="792"/>
        <w:gridCol w:w="799"/>
        <w:gridCol w:w="725"/>
        <w:gridCol w:w="13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</w:trPr>
        <w:tc>
          <w:tcPr>
            <w:tcW w:w="16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姓   名</w:t>
            </w: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1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72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</w:trPr>
        <w:tc>
          <w:tcPr>
            <w:tcW w:w="161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2460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6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3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39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通讯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32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电子邮箱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（QQ）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9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艺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术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156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</w:pP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beforeAutospacing="1" w:afterAutospacing="1"/>
              <w:jc w:val="right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widowControl/>
        <w:spacing w:beforeAutospacing="1" w:afterAutospacing="1"/>
        <w:jc w:val="left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注：此表可复制，一式二份交组委会。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D30CD0"/>
    <w:rsid w:val="00075F2D"/>
    <w:rsid w:val="002E3B41"/>
    <w:rsid w:val="00302609"/>
    <w:rsid w:val="00374BB9"/>
    <w:rsid w:val="00552165"/>
    <w:rsid w:val="005F5407"/>
    <w:rsid w:val="00E44C53"/>
    <w:rsid w:val="0A6B7C50"/>
    <w:rsid w:val="4CD3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25</Words>
  <Characters>149</Characters>
  <Lines>1</Lines>
  <Paragraphs>1</Paragraphs>
  <TotalTime>1</TotalTime>
  <ScaleCrop>false</ScaleCrop>
  <LinksUpToDate>false</LinksUpToDate>
  <CharactersWithSpaces>173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2016-04-08T01:32:00Z</dcterms:created>
  <dc:creator>信息中心</dc:creator>
  <cp:lastModifiedBy>右耳小细胞</cp:lastModifiedBy>
  <dcterms:modified xsi:type="dcterms:W3CDTF">2018-11-21T08:27:33Z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